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Cs w:val="20"/>
          <w:u w:val="single"/>
          <w:lang w:val="de-DE"/>
        </w:rPr>
      </w:pPr>
      <w:r w:rsidRPr="009D7E88">
        <w:rPr>
          <w:rFonts w:cs="÷|'88€ˇøàó"/>
          <w:szCs w:val="20"/>
          <w:u w:val="single"/>
          <w:lang w:val="de-DE"/>
        </w:rPr>
        <w:t xml:space="preserve">«La forza del </w:t>
      </w:r>
      <w:proofErr w:type="spellStart"/>
      <w:r w:rsidRPr="009D7E88">
        <w:rPr>
          <w:rFonts w:cs="÷|'88€ˇøàó"/>
          <w:szCs w:val="20"/>
          <w:u w:val="single"/>
          <w:lang w:val="de-DE"/>
        </w:rPr>
        <w:t>destino</w:t>
      </w:r>
      <w:proofErr w:type="spellEnd"/>
      <w:r w:rsidRPr="009D7E88">
        <w:rPr>
          <w:rFonts w:cs="÷|'88€ˇøàó"/>
          <w:szCs w:val="20"/>
          <w:u w:val="single"/>
          <w:lang w:val="de-DE"/>
        </w:rPr>
        <w:t>» in der Urfassung – Premiere im Stadttheater Bern am 2. 4. 2006</w:t>
      </w: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Cs w:val="20"/>
          <w:u w:val="single"/>
          <w:lang w:val="de-DE"/>
        </w:rPr>
      </w:pPr>
    </w:p>
    <w:p w:rsidR="009D7E88" w:rsidRPr="00B121E0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48"/>
          <w:szCs w:val="29"/>
          <w:lang w:val="de-DE"/>
        </w:rPr>
      </w:pPr>
      <w:r w:rsidRPr="00B121E0">
        <w:rPr>
          <w:rFonts w:cs="÷|'88€ˇøàó"/>
          <w:sz w:val="48"/>
          <w:szCs w:val="29"/>
          <w:lang w:val="de-DE"/>
        </w:rPr>
        <w:t>Verdis faszinierende Werkstatt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Cs w:val="20"/>
          <w:lang w:val="de-DE"/>
        </w:rPr>
      </w:pP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b/>
          <w:sz w:val="28"/>
          <w:szCs w:val="20"/>
          <w:lang w:val="de-DE"/>
        </w:rPr>
      </w:pPr>
      <w:r w:rsidRPr="009D7E88">
        <w:rPr>
          <w:rFonts w:cs="÷|'88€ˇøàó"/>
          <w:b/>
          <w:sz w:val="28"/>
          <w:szCs w:val="20"/>
          <w:lang w:val="de-DE"/>
        </w:rPr>
        <w:t xml:space="preserve">Ganz unbekannt ist die </w:t>
      </w:r>
      <w:proofErr w:type="spellStart"/>
      <w:r w:rsidRPr="009D7E88">
        <w:rPr>
          <w:rFonts w:cs="÷|'88€ˇøàó"/>
          <w:b/>
          <w:sz w:val="28"/>
          <w:szCs w:val="20"/>
          <w:lang w:val="de-DE"/>
        </w:rPr>
        <w:t>St.Petersburger</w:t>
      </w:r>
      <w:proofErr w:type="spellEnd"/>
      <w:r w:rsidRPr="009D7E88">
        <w:rPr>
          <w:rFonts w:cs="÷|'88€ˇøàó"/>
          <w:b/>
          <w:sz w:val="28"/>
          <w:szCs w:val="20"/>
          <w:lang w:val="de-DE"/>
        </w:rPr>
        <w:t xml:space="preserve"> Urfassung von</w:t>
      </w: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b/>
          <w:sz w:val="28"/>
          <w:szCs w:val="20"/>
          <w:lang w:val="de-DE"/>
        </w:rPr>
      </w:pPr>
      <w:r w:rsidRPr="009D7E88">
        <w:rPr>
          <w:rFonts w:cs="÷|'88€ˇøàó"/>
          <w:b/>
          <w:sz w:val="28"/>
          <w:szCs w:val="20"/>
          <w:lang w:val="de-DE"/>
        </w:rPr>
        <w:t xml:space="preserve">Verdis «La Forza del </w:t>
      </w:r>
      <w:proofErr w:type="spellStart"/>
      <w:r w:rsidRPr="009D7E88">
        <w:rPr>
          <w:rFonts w:cs="÷|'88€ˇøàó"/>
          <w:b/>
          <w:sz w:val="28"/>
          <w:szCs w:val="20"/>
          <w:lang w:val="de-DE"/>
        </w:rPr>
        <w:t>Destino</w:t>
      </w:r>
      <w:proofErr w:type="spellEnd"/>
      <w:r w:rsidRPr="009D7E88">
        <w:rPr>
          <w:rFonts w:cs="÷|'88€ˇøàó"/>
          <w:b/>
          <w:sz w:val="28"/>
          <w:szCs w:val="20"/>
          <w:lang w:val="de-DE"/>
        </w:rPr>
        <w:t>» nicht. In Bern wird sie nun</w:t>
      </w: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b/>
          <w:sz w:val="28"/>
          <w:szCs w:val="20"/>
          <w:lang w:val="de-DE"/>
        </w:rPr>
      </w:pPr>
      <w:r w:rsidRPr="009D7E88">
        <w:rPr>
          <w:rFonts w:cs="÷|'88€ˇøàó"/>
          <w:b/>
          <w:sz w:val="28"/>
          <w:szCs w:val="20"/>
          <w:lang w:val="de-DE"/>
        </w:rPr>
        <w:t xml:space="preserve">aber erst </w:t>
      </w:r>
      <w:proofErr w:type="spellStart"/>
      <w:r w:rsidRPr="009D7E88">
        <w:rPr>
          <w:rFonts w:cs="÷|'88€ˇøàó"/>
          <w:b/>
          <w:sz w:val="28"/>
          <w:szCs w:val="20"/>
          <w:lang w:val="de-DE"/>
        </w:rPr>
        <w:t>mals</w:t>
      </w:r>
      <w:proofErr w:type="spellEnd"/>
      <w:r w:rsidRPr="009D7E88">
        <w:rPr>
          <w:rFonts w:cs="÷|'88€ˇøàó"/>
          <w:b/>
          <w:sz w:val="28"/>
          <w:szCs w:val="20"/>
          <w:lang w:val="de-DE"/>
        </w:rPr>
        <w:t xml:space="preserve"> nach einer neuen Kritischen Ausgabe des</w:t>
      </w: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b/>
          <w:sz w:val="28"/>
          <w:szCs w:val="20"/>
          <w:lang w:val="de-DE"/>
        </w:rPr>
      </w:pPr>
      <w:r w:rsidRPr="009D7E88">
        <w:rPr>
          <w:rFonts w:cs="÷|'88€ˇøàó"/>
          <w:b/>
          <w:sz w:val="28"/>
          <w:szCs w:val="20"/>
          <w:lang w:val="de-DE"/>
        </w:rPr>
        <w:t>Werks gespielt.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lang w:val="de-DE"/>
        </w:rPr>
      </w:pPr>
      <w:r w:rsidRPr="009D7E88">
        <w:rPr>
          <w:rFonts w:cs="÷|'88€ˇøàó"/>
          <w:sz w:val="28"/>
          <w:szCs w:val="20"/>
          <w:lang w:val="de-DE"/>
        </w:rPr>
        <w:t>BERN – Die Ouvertüre beginnt vertraut mit dem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Schicksalsthema der Bläser, aber schon die Einwürfe der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Violinen zum ersten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kantablen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Thema weichen ab, und gleich</w:t>
      </w:r>
      <w:r>
        <w:rPr>
          <w:rFonts w:cs="÷|'88€ˇøàó"/>
          <w:sz w:val="28"/>
          <w:szCs w:val="20"/>
          <w:lang w:val="de-DE"/>
        </w:rPr>
        <w:t xml:space="preserve"> </w:t>
      </w:r>
      <w:r w:rsidR="00200306">
        <w:rPr>
          <w:rFonts w:cs="÷|'88€ˇøàó"/>
          <w:sz w:val="28"/>
          <w:szCs w:val="20"/>
          <w:lang w:val="de-DE"/>
        </w:rPr>
        <w:t xml:space="preserve">nach dem Thema der </w:t>
      </w:r>
      <w:proofErr w:type="spellStart"/>
      <w:r w:rsidR="00200306">
        <w:rPr>
          <w:rFonts w:cs="÷|'88€ˇøàó"/>
          <w:sz w:val="28"/>
          <w:szCs w:val="20"/>
          <w:lang w:val="de-DE"/>
        </w:rPr>
        <w:t>Preghiera</w:t>
      </w:r>
      <w:proofErr w:type="spellEnd"/>
      <w:r w:rsidR="00200306">
        <w:rPr>
          <w:rFonts w:cs="÷|'88€ˇøàó"/>
          <w:sz w:val="28"/>
          <w:szCs w:val="20"/>
          <w:lang w:val="de-DE"/>
        </w:rPr>
        <w:t xml:space="preserve"> fü</w:t>
      </w:r>
      <w:r w:rsidRPr="009D7E88">
        <w:rPr>
          <w:rFonts w:cs="÷|'88€ˇøàó"/>
          <w:sz w:val="28"/>
          <w:szCs w:val="20"/>
          <w:lang w:val="de-DE"/>
        </w:rPr>
        <w:t>hren furioses Blech und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spitze Flöten rasch zum Ende: Was uns heute wie eine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Abkürzung der Ouvertüre anmutet, ist in Wirklichkeit ihre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ursprüngliche Gestalt als kurzes und rasch in die erste Szene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führendes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Preludio</w:t>
      </w:r>
      <w:proofErr w:type="spellEnd"/>
      <w:r w:rsidRPr="009D7E88">
        <w:rPr>
          <w:rFonts w:cs="÷|'88€ˇøàó"/>
          <w:sz w:val="28"/>
          <w:szCs w:val="20"/>
          <w:lang w:val="de-DE"/>
        </w:rPr>
        <w:t>. Im Weiteren sorgt dann die Aufführung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der Urfassung für viele kleinere und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grössere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Überraschungen.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In Bern wird sie nicht zum ersten Mal gespielt, aber erstmals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nach der neuen Kritischen Ausgabe von Philip Gossett;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lang w:val="de-DE"/>
        </w:rPr>
        <w:t xml:space="preserve">eine Aufführung der </w:t>
      </w:r>
      <w:proofErr w:type="spellStart"/>
      <w:r w:rsidRPr="009D7E88">
        <w:rPr>
          <w:rFonts w:cs="÷|'88€ˇøàó"/>
          <w:sz w:val="28"/>
          <w:lang w:val="de-DE"/>
        </w:rPr>
        <w:t>St.Petersburger</w:t>
      </w:r>
      <w:proofErr w:type="spellEnd"/>
      <w:r w:rsidRPr="009D7E88">
        <w:rPr>
          <w:rFonts w:cs="÷|'88€ˇøàó"/>
          <w:sz w:val="28"/>
          <w:lang w:val="de-DE"/>
        </w:rPr>
        <w:t xml:space="preserve"> Urfassung</w:t>
      </w:r>
      <w:r>
        <w:rPr>
          <w:rFonts w:cs="÷|'88€ˇøàó"/>
          <w:sz w:val="28"/>
          <w:lang w:val="de-DE"/>
        </w:rPr>
        <w:t xml:space="preserve"> </w:t>
      </w:r>
      <w:r w:rsidRPr="009D7E88">
        <w:rPr>
          <w:rFonts w:cs="÷|'88€ˇøàó"/>
          <w:sz w:val="28"/>
          <w:lang w:val="de-DE"/>
        </w:rPr>
        <w:t>von 1862 im Kirow-Theater von 1997 ist auf CD</w:t>
      </w:r>
      <w:r>
        <w:rPr>
          <w:rFonts w:cs="÷|'88€ˇøàó"/>
          <w:sz w:val="28"/>
          <w:lang w:val="de-DE"/>
        </w:rPr>
        <w:t xml:space="preserve"> </w:t>
      </w:r>
      <w:r w:rsidRPr="009D7E88">
        <w:rPr>
          <w:rFonts w:cs="÷|'88€ˇøàó"/>
          <w:sz w:val="28"/>
          <w:lang w:val="de-DE"/>
        </w:rPr>
        <w:t>und DVD dokumentiert.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lang w:val="de-DE"/>
        </w:rPr>
      </w:pP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b/>
          <w:sz w:val="28"/>
          <w:lang w:val="de-DE"/>
        </w:rPr>
      </w:pPr>
      <w:r w:rsidRPr="009D7E88">
        <w:rPr>
          <w:rFonts w:cs="÷|'88€ˇøàó"/>
          <w:b/>
          <w:sz w:val="28"/>
          <w:lang w:val="de-DE"/>
        </w:rPr>
        <w:t>Im Detail und aufs Ganze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  <w:r w:rsidRPr="009D7E88">
        <w:rPr>
          <w:rFonts w:cs="÷|'88€ˇøàó"/>
          <w:sz w:val="28"/>
          <w:szCs w:val="20"/>
          <w:lang w:val="de-DE"/>
        </w:rPr>
        <w:t xml:space="preserve">«La Forza del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Destino</w:t>
      </w:r>
      <w:proofErr w:type="spellEnd"/>
      <w:r w:rsidRPr="009D7E88">
        <w:rPr>
          <w:rFonts w:cs="÷|'88€ˇøàó"/>
          <w:sz w:val="28"/>
          <w:szCs w:val="20"/>
          <w:lang w:val="de-DE"/>
        </w:rPr>
        <w:t>» weist wie manche andere Oper Verdis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eine komplexe Entstehungsgeschichte auf und trägt die Spuren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seiner Opernwerkstatt mit sich. Sie wurde nach der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Uraufführung zwar zunächst von anderen Bühnen erfolgreich</w:t>
      </w:r>
      <w:r>
        <w:rPr>
          <w:rFonts w:cs="÷|'88€ˇøàó"/>
          <w:sz w:val="28"/>
          <w:szCs w:val="20"/>
          <w:lang w:val="de-DE"/>
        </w:rPr>
        <w:t xml:space="preserve"> ü</w:t>
      </w:r>
      <w:r w:rsidRPr="009D7E88">
        <w:rPr>
          <w:rFonts w:cs="÷|'88€ˇøàó"/>
          <w:sz w:val="28"/>
          <w:szCs w:val="20"/>
          <w:lang w:val="de-DE"/>
        </w:rPr>
        <w:t>bernommen, so insbesondere auch von Madrid, wo wegen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des spanischen Sujets ein besonderes Interesse an dieser Oper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vorhanden war. Dennoch stand eine Umarbeitung schon bald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zur Diskussion. Sie betraf neben manchen Einzelheiten (Duett</w:t>
      </w:r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Leonora-Guardiano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;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Preziosillas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Lied im 3. Akt) vor allem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zwei neuralgische Stellen der Dramaturgie: die insbesondere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für den Tenor strapaziöse Länge des dritten Aktes mit zusätzlicher Arie und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Stretta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am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Schluss</w:t>
      </w:r>
      <w:proofErr w:type="spellEnd"/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und das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desaströse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Finale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mit gleich drei toten Protagonisten auf der Bühne. Genauer: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 Der im Duell verwundete Carlo tötet Leonora, bevor er stirbt,</w:t>
      </w:r>
      <w:r>
        <w:rPr>
          <w:rFonts w:cs="÷|'88€ˇøàó"/>
          <w:sz w:val="28"/>
          <w:szCs w:val="20"/>
          <w:lang w:val="de-DE"/>
        </w:rPr>
        <w:t xml:space="preserve"> Alvaro stür</w:t>
      </w:r>
      <w:r w:rsidRPr="009D7E88">
        <w:rPr>
          <w:rFonts w:cs="÷|'88€ˇøàó"/>
          <w:sz w:val="28"/>
          <w:szCs w:val="20"/>
          <w:lang w:val="de-DE"/>
        </w:rPr>
        <w:t>zt sich, Welt und Menschheit verfluchend, in den</w:t>
      </w:r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Abgrund</w:t>
      </w:r>
      <w:proofErr w:type="spellEnd"/>
      <w:r w:rsidRPr="009D7E88">
        <w:rPr>
          <w:rFonts w:cs="÷|'88€ˇøàó"/>
          <w:sz w:val="28"/>
          <w:szCs w:val="20"/>
          <w:lang w:val="de-DE"/>
        </w:rPr>
        <w:t>.</w:t>
      </w:r>
      <w:r>
        <w:rPr>
          <w:rFonts w:cs="÷|'88€ˇøàó"/>
          <w:sz w:val="28"/>
          <w:szCs w:val="20"/>
          <w:lang w:val="de-DE"/>
        </w:rPr>
        <w:t xml:space="preserve"> 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  <w:r w:rsidRPr="009D7E88">
        <w:rPr>
          <w:rFonts w:cs="÷|'88€ˇøàó"/>
          <w:sz w:val="28"/>
          <w:szCs w:val="20"/>
          <w:lang w:val="de-DE"/>
        </w:rPr>
        <w:t xml:space="preserve">Gerade dieser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Schluss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hat in seiner irrlichternden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Gewittermusik und seiner trostlosen Konsequenz vieles </w:t>
      </w:r>
      <w:r>
        <w:rPr>
          <w:rFonts w:cs="÷|'88€ˇøàó"/>
          <w:sz w:val="28"/>
          <w:szCs w:val="20"/>
          <w:lang w:val="de-DE"/>
        </w:rPr>
        <w:t xml:space="preserve">für </w:t>
      </w:r>
      <w:r w:rsidRPr="009D7E88">
        <w:rPr>
          <w:rFonts w:cs="÷|'88€ˇøàó"/>
          <w:sz w:val="28"/>
          <w:szCs w:val="20"/>
          <w:lang w:val="de-DE"/>
        </w:rPr>
        <w:t xml:space="preserve">sich, und man versteht,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dass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Verdi ihn belassen wollte, bis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nicht eine wirklich besserer Lösung gefunden worden sei. Ein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solcher ist nun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gewiss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gegeben und bestimmte die weitere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Aufführungsgeschichte seit der Scala-Premiere von 1869 –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nicht nur weil das Terzett die Oper versö</w:t>
      </w:r>
      <w:r>
        <w:rPr>
          <w:rFonts w:cs="÷|'88€ˇøàó"/>
          <w:sz w:val="28"/>
          <w:szCs w:val="20"/>
          <w:lang w:val="de-DE"/>
        </w:rPr>
        <w:t>hnlicher und für</w:t>
      </w:r>
      <w:r w:rsidRPr="009D7E88">
        <w:rPr>
          <w:rFonts w:cs="÷|'88€ˇøàó"/>
          <w:sz w:val="28"/>
          <w:szCs w:val="20"/>
          <w:lang w:val="de-DE"/>
        </w:rPr>
        <w:t xml:space="preserve"> alles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offen enden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lässt</w:t>
      </w:r>
      <w:proofErr w:type="spellEnd"/>
      <w:r w:rsidRPr="009D7E88">
        <w:rPr>
          <w:rFonts w:cs="÷|'88€ˇøàó"/>
          <w:sz w:val="28"/>
          <w:szCs w:val="20"/>
          <w:lang w:val="de-DE"/>
        </w:rPr>
        <w:t>, sondern weil im Kontrast dazu auch die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«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Maledizione</w:t>
      </w:r>
      <w:proofErr w:type="spellEnd"/>
      <w:r w:rsidRPr="009D7E88">
        <w:rPr>
          <w:rFonts w:cs="÷|'88€ˇøàó"/>
          <w:sz w:val="28"/>
          <w:szCs w:val="20"/>
          <w:lang w:val="de-DE"/>
        </w:rPr>
        <w:t>» in den Zuckungen des Orchesters mit seinen</w:t>
      </w:r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Tutti-Schlägen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eine in der Reduktion des musikalischen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Geschehens kolossale Verdichtung erfahren hat: eine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  <w:r w:rsidRPr="009D7E88">
        <w:rPr>
          <w:rFonts w:cs="÷|'88€ˇøàó"/>
          <w:sz w:val="28"/>
          <w:szCs w:val="20"/>
          <w:lang w:val="de-DE"/>
        </w:rPr>
        <w:t>unendliche Spannweite also, die man eigentlich nicht missen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möchte.</w:t>
      </w: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  <w:r w:rsidRPr="009D7E88">
        <w:rPr>
          <w:rFonts w:cs="÷|'88€ˇøàó"/>
          <w:sz w:val="28"/>
          <w:szCs w:val="20"/>
          <w:lang w:val="de-DE"/>
        </w:rPr>
        <w:t>Verknappung, Feilen am prägnanten Detail, ist der Grund für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viele Abweichungen im Mikroorganismus der Partitur, die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durchaus als Verbesserungen zu taxieren sind. Hingegen ist</w:t>
      </w:r>
      <w:r>
        <w:rPr>
          <w:rFonts w:cs="÷|'88€ˇøàó"/>
          <w:sz w:val="28"/>
          <w:szCs w:val="20"/>
          <w:lang w:val="de-DE"/>
        </w:rPr>
        <w:t xml:space="preserve"> der 3. Akt in seiner ursprü</w:t>
      </w:r>
      <w:r w:rsidRPr="009D7E88">
        <w:rPr>
          <w:rFonts w:cs="÷|'88€ˇøàó"/>
          <w:sz w:val="28"/>
          <w:szCs w:val="20"/>
          <w:lang w:val="de-DE"/>
        </w:rPr>
        <w:t>nglichen Gestalt stringenter (die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Feldlager-Szene als Mittelpunkt) und </w:t>
      </w:r>
      <w:r>
        <w:rPr>
          <w:rFonts w:cs="÷|'88€ˇøàó"/>
          <w:sz w:val="28"/>
          <w:szCs w:val="20"/>
          <w:lang w:val="de-DE"/>
        </w:rPr>
        <w:t>mit einem</w:t>
      </w:r>
      <w:r w:rsidRPr="009D7E88">
        <w:rPr>
          <w:rFonts w:cs="÷|'88€ˇøàó"/>
          <w:sz w:val="28"/>
          <w:szCs w:val="20"/>
          <w:lang w:val="de-DE"/>
        </w:rPr>
        <w:t xml:space="preserve"> der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grössten</w:t>
      </w:r>
      <w:proofErr w:type="spellEnd"/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Tenor-Exploits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der Opernliteratur dem späteren wohl</w:t>
      </w:r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>
        <w:rPr>
          <w:rFonts w:cs="÷|'88€ˇøàó"/>
          <w:sz w:val="28"/>
          <w:szCs w:val="20"/>
          <w:lang w:val="de-DE"/>
        </w:rPr>
        <w:t>ü</w:t>
      </w:r>
      <w:r w:rsidRPr="009D7E88">
        <w:rPr>
          <w:rFonts w:cs="÷|'88€ˇøàó"/>
          <w:sz w:val="28"/>
          <w:szCs w:val="20"/>
          <w:lang w:val="de-DE"/>
        </w:rPr>
        <w:t>̈berlegen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– schwerer zu meistern allerdings. Aber mit dem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Italiener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Antonino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Interiasano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als Alvaro verfügt die Berner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Produktion über einen Tenor mit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grossen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Ressourcen, der sich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in der Attacke und im lyrischem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Espressivo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auf oft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imponierende Weise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Äusserstes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abverlangt, mit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angerautem</w:t>
      </w:r>
      <w:proofErr w:type="spellEnd"/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Timbre, aber impulsiv und geradlinig.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lang w:val="de-DE"/>
        </w:rPr>
      </w:pPr>
    </w:p>
    <w:p w:rsidR="009D7E88" w:rsidRP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b/>
          <w:sz w:val="28"/>
          <w:lang w:val="de-DE"/>
        </w:rPr>
      </w:pPr>
      <w:r w:rsidRPr="009D7E88">
        <w:rPr>
          <w:rFonts w:cs="÷|'88€ˇøàó"/>
          <w:b/>
          <w:sz w:val="28"/>
          <w:lang w:val="de-DE"/>
        </w:rPr>
        <w:t>Vokale Stärken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  <w:r w:rsidRPr="009D7E88">
        <w:rPr>
          <w:rFonts w:cs="÷|'88€ˇøàó"/>
          <w:sz w:val="28"/>
          <w:szCs w:val="20"/>
          <w:lang w:val="de-DE"/>
        </w:rPr>
        <w:t xml:space="preserve">Insgesamt hat die von Maurizio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Barbacini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mit viel Drive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geleitete Produktion in vokaler Hinsicht viel zu bieten – das</w:t>
      </w:r>
      <w:r>
        <w:rPr>
          <w:rFonts w:cs="÷|'88€ˇøàó"/>
          <w:sz w:val="28"/>
          <w:szCs w:val="20"/>
          <w:lang w:val="de-DE"/>
        </w:rPr>
        <w:t xml:space="preserve"> gilt auch für</w:t>
      </w:r>
      <w:r w:rsidRPr="009D7E88">
        <w:rPr>
          <w:rFonts w:cs="÷|'88€ˇøàó"/>
          <w:sz w:val="28"/>
          <w:szCs w:val="20"/>
          <w:lang w:val="de-DE"/>
        </w:rPr>
        <w:t xml:space="preserve"> den plastisch singenden Chor und die profilierten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Genrefiguren, insbesondere Josef Wagners eifernder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Fra</w:t>
      </w:r>
      <w:proofErr w:type="spellEnd"/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Melitone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,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Zoryana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Kushplers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zwielichtige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Preziosilla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,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Mirco</w:t>
      </w:r>
      <w:proofErr w:type="spellEnd"/>
      <w:r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Palazzis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Padre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Guardiano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. Olga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Romanko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beeindruckt als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Leonora mit manchmal schwerer, aber intensiver und auch im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Piano inniger Stimme. Vittorio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Vitelli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als Don Carlo kann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mühelos aus dem Vollen schöpfen und protzt mit Glanz. Schade,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dass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er dies musikalisch nicht disziplinierter tut.</w:t>
      </w:r>
    </w:p>
    <w:p w:rsidR="009D7E88" w:rsidRDefault="009D7E88" w:rsidP="009D7E88">
      <w:pPr>
        <w:widowControl w:val="0"/>
        <w:autoSpaceDE w:val="0"/>
        <w:autoSpaceDN w:val="0"/>
        <w:adjustRightInd w:val="0"/>
        <w:rPr>
          <w:rFonts w:cs="÷|'88€ˇøàó"/>
          <w:sz w:val="28"/>
          <w:szCs w:val="20"/>
          <w:lang w:val="de-DE"/>
        </w:rPr>
      </w:pPr>
    </w:p>
    <w:p w:rsidR="00200306" w:rsidRPr="009D7E88" w:rsidRDefault="009D7E88" w:rsidP="009D7E88">
      <w:pPr>
        <w:widowControl w:val="0"/>
        <w:autoSpaceDE w:val="0"/>
        <w:autoSpaceDN w:val="0"/>
        <w:adjustRightInd w:val="0"/>
        <w:rPr>
          <w:sz w:val="28"/>
        </w:rPr>
      </w:pPr>
      <w:r w:rsidRPr="009D7E88">
        <w:rPr>
          <w:rFonts w:cs="÷|'88€ˇøàó"/>
          <w:sz w:val="28"/>
          <w:szCs w:val="20"/>
          <w:lang w:val="de-DE"/>
        </w:rPr>
        <w:t xml:space="preserve">Viel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weiss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die Inszenierung mit diesem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Potenzial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nicht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anzufangen. Die Bühne (Kimmo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Viskari</w:t>
      </w:r>
      <w:proofErr w:type="spellEnd"/>
      <w:r w:rsidRPr="009D7E88">
        <w:rPr>
          <w:rFonts w:cs="÷|'88€ˇøàó"/>
          <w:sz w:val="28"/>
          <w:szCs w:val="20"/>
          <w:lang w:val="de-DE"/>
        </w:rPr>
        <w:t>) bietet mehr ein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Sammelsurium einzelner Elemente als ein durchdachtes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Raumkonzept, und die Regie (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Vilppu</w:t>
      </w:r>
      <w:proofErr w:type="spellEnd"/>
      <w:r w:rsidRPr="009D7E88">
        <w:rPr>
          <w:rFonts w:cs="÷|'88€ˇøàó"/>
          <w:sz w:val="28"/>
          <w:szCs w:val="20"/>
          <w:lang w:val="de-DE"/>
        </w:rPr>
        <w:t xml:space="preserve">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Kiljunen</w:t>
      </w:r>
      <w:proofErr w:type="spellEnd"/>
      <w:r w:rsidRPr="009D7E88">
        <w:rPr>
          <w:rFonts w:cs="÷|'88€ˇøàó"/>
          <w:sz w:val="28"/>
          <w:szCs w:val="20"/>
          <w:lang w:val="de-DE"/>
        </w:rPr>
        <w:t>) verheddert die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Figuren zu oft in ein kleinliches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Requistenspiel</w:t>
      </w:r>
      <w:proofErr w:type="spellEnd"/>
      <w:r w:rsidRPr="009D7E88">
        <w:rPr>
          <w:rFonts w:cs="÷|'88€ˇøàó"/>
          <w:sz w:val="28"/>
          <w:szCs w:val="20"/>
          <w:lang w:val="de-DE"/>
        </w:rPr>
        <w:t>. Man möchte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bei einem musikhistorisch geprä</w:t>
      </w:r>
      <w:r>
        <w:rPr>
          <w:rFonts w:cs="÷|'88€ˇøàó"/>
          <w:sz w:val="28"/>
          <w:szCs w:val="20"/>
          <w:lang w:val="de-DE"/>
        </w:rPr>
        <w:t xml:space="preserve">gten Unternehmen sogar für </w:t>
      </w:r>
      <w:r w:rsidRPr="009D7E88">
        <w:rPr>
          <w:rFonts w:cs="÷|'88€ˇøàó"/>
          <w:sz w:val="28"/>
          <w:szCs w:val="20"/>
          <w:lang w:val="de-DE"/>
        </w:rPr>
        <w:t>eine «konventionelle» Inszenierung plädieren, aber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Behutsamkeit im Detail, und sei es auch nur im szenischen</w:t>
      </w:r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 xml:space="preserve">Umgang mit einem schwergewichtigen Tenor, wäre da </w:t>
      </w:r>
      <w:proofErr w:type="spellStart"/>
      <w:r w:rsidRPr="009D7E88">
        <w:rPr>
          <w:rFonts w:cs="÷|'88€ˇøàó"/>
          <w:sz w:val="28"/>
          <w:szCs w:val="20"/>
          <w:lang w:val="de-DE"/>
        </w:rPr>
        <w:t>umso</w:t>
      </w:r>
      <w:proofErr w:type="spellEnd"/>
      <w:r>
        <w:rPr>
          <w:rFonts w:cs="÷|'88€ˇøàó"/>
          <w:sz w:val="28"/>
          <w:szCs w:val="20"/>
          <w:lang w:val="de-DE"/>
        </w:rPr>
        <w:t xml:space="preserve"> </w:t>
      </w:r>
      <w:r w:rsidRPr="009D7E88">
        <w:rPr>
          <w:rFonts w:cs="÷|'88€ˇøàó"/>
          <w:sz w:val="28"/>
          <w:szCs w:val="20"/>
          <w:lang w:val="de-DE"/>
        </w:rPr>
        <w:t>mehr gefordert. HERBERT BÜTTIKER</w:t>
      </w:r>
    </w:p>
    <w:sectPr w:rsidR="00200306" w:rsidRPr="009D7E88" w:rsidSect="00200306">
      <w:pgSz w:w="11900" w:h="16840"/>
      <w:pgMar w:top="1418" w:right="1418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÷|'88€ˇøàó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E88"/>
    <w:rsid w:val="00200306"/>
    <w:rsid w:val="009D7E88"/>
    <w:rsid w:val="00B121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17"/>
    <w:rPr>
      <w:rFonts w:ascii="Arial" w:hAnsi="Arial"/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Macintosh Word</Application>
  <DocSecurity>0</DocSecurity>
  <Lines>30</Lines>
  <Paragraphs>7</Paragraphs>
  <ScaleCrop>false</ScaleCrop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buettiker</dc:creator>
  <cp:keywords/>
  <cp:lastModifiedBy>gabriela buettiker</cp:lastModifiedBy>
  <cp:revision>2</cp:revision>
  <dcterms:created xsi:type="dcterms:W3CDTF">2018-05-26T07:12:00Z</dcterms:created>
  <dcterms:modified xsi:type="dcterms:W3CDTF">2018-05-26T20:35:00Z</dcterms:modified>
</cp:coreProperties>
</file>